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Pearl Zheng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April 15</w:t>
      </w:r>
      <w:r w:rsidDel="00000000" w:rsidR="00000000" w:rsidRPr="00000000">
        <w:rPr>
          <w:rFonts w:ascii="Arial" w:cs="Arial" w:eastAsia="Arial" w:hAnsi="Arial"/>
          <w:b w:val="1"/>
          <w:sz w:val="18"/>
          <w:szCs w:val="18"/>
          <w:vertAlign w:val="superscript"/>
          <w:rtl w:val="0"/>
        </w:rPr>
        <w:t xml:space="preserve">th</w:t>
      </w:r>
      <w:r w:rsidDel="00000000" w:rsidR="00000000" w:rsidRPr="00000000">
        <w:rPr>
          <w:rFonts w:ascii="Arial" w:cs="Arial" w:eastAsia="Arial" w:hAnsi="Arial"/>
          <w:b w:val="1"/>
          <w:sz w:val="18"/>
          <w:szCs w:val="18"/>
          <w:rtl w:val="0"/>
        </w:rPr>
        <w:t xml:space="preserve">, 2020</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CLD Leadership Council</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of Approval: July 14th, 2020</w:t>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CLD Leadership Council April 2020 Meeting</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April 15, 2020/ 9:00-10:30 PM ET</w:t>
        <w:tab/>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Skype video conference</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3780"/>
        <w:gridCol w:w="4194"/>
        <w:tblGridChange w:id="0">
          <w:tblGrid>
            <w:gridCol w:w="1705"/>
            <w:gridCol w:w="3780"/>
            <w:gridCol w:w="4194"/>
          </w:tblGrid>
        </w:tblGridChange>
      </w:tblGrid>
      <w:tr>
        <w:tc>
          <w:tcPr>
            <w:vMerge w:val="restart"/>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Pency Tsai</w:t>
            </w:r>
          </w:p>
        </w:tc>
      </w:tr>
      <w:t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c>
          <w:tcPr>
            <w:vMerge w:val="continue"/>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Media</w:t>
            </w:r>
          </w:p>
        </w:tc>
        <w:tc>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 Pearl Zheng</w:t>
            </w:r>
          </w:p>
        </w:tc>
      </w:tr>
      <w:tr>
        <w:trPr>
          <w:trHeight w:val="242" w:hRule="atLeast"/>
        </w:trPr>
        <w:tc>
          <w:tcPr>
            <w:vMerge w:val="continue"/>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Yifeng </w:t>
            </w:r>
          </w:p>
        </w:tc>
        <w:tc>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Junqiao Chen, Prudence Miller</w:t>
            </w:r>
          </w:p>
        </w:tc>
      </w:tr>
      <w:tr>
        <w:tc>
          <w:tcPr>
            <w:vMerge w:val="continue"/>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Toni Xu, Shaoli Gu</w:t>
            </w:r>
          </w:p>
        </w:tc>
      </w:tr>
      <w:tr>
        <w:trPr>
          <w:trHeight w:val="89" w:hRule="atLeast"/>
        </w:trPr>
        <w:tc>
          <w:tcPr>
            <w:vMerge w:val="continue"/>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Excused:</w:t>
            </w:r>
          </w:p>
        </w:tc>
        <w:tc>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Yifeng</w:t>
            </w:r>
          </w:p>
        </w:tc>
        <w:tc>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Marie Foley</w:t>
            </w:r>
          </w:p>
        </w:tc>
      </w:tr>
    </w:tbl>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minutes from the previous LC meeting</w:t>
        <w:tab/>
        <w:tab/>
        <w:tab/>
        <w:t xml:space="preserve">5min</w:t>
        <w:tab/>
        <w:tab/>
        <w:t xml:space="preserve">LC</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Action items report</w:t>
        <w:tab/>
        <w:tab/>
        <w:tab/>
        <w:tab/>
        <w:tab/>
        <w:tab/>
        <w:tab/>
        <w:t xml:space="preserve">25min</w:t>
        <w:tab/>
        <w:tab/>
        <w:t xml:space="preserve">LC</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Webinar watch parties and future online networking events</w:t>
        <w:tab/>
        <w:tab/>
        <w:t xml:space="preserve"> 5min</w:t>
        <w:tab/>
        <w:tab/>
        <w:t xml:space="preserve">Tianlu</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WeChat Official Account</w:t>
        <w:tab/>
        <w:tab/>
        <w:tab/>
        <w:tab/>
        <w:t xml:space="preserve">15min</w:t>
        <w:tab/>
        <w:tab/>
        <w:t xml:space="preserve">Liming</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LinkedIn Group</w:t>
        <w:tab/>
        <w:tab/>
        <w:tab/>
        <w:tab/>
        <w:tab/>
        <w:t xml:space="preserve"> 5min</w:t>
        <w:tab/>
        <w:tab/>
        <w:t xml:space="preserve">Pearl, Tianlu</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Yifeng: More volunteer interviewers</w:t>
        <w:tab/>
        <w:tab/>
        <w:tab/>
        <w:t xml:space="preserve">10min</w:t>
        <w:tab/>
        <w:tab/>
        <w:t xml:space="preserve">Marie and June</w:t>
        <w:tab/>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Podcast &amp; Webinar interviews</w:t>
        <w:tab/>
        <w:tab/>
        <w:tab/>
        <w:t xml:space="preserve">10min</w:t>
        <w:tab/>
        <w:tab/>
        <w:t xml:space="preserve">Toni, June, Prudence</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Joint presentation and networking with KLD &amp; JLD</w:t>
        <w:tab/>
        <w:t xml:space="preserve"> 5min</w:t>
        <w:tab/>
        <w:tab/>
        <w:t xml:space="preserve">Pency</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member profiles in different ways</w:t>
        <w:tab/>
        <w:tab/>
        <w:t xml:space="preserve"> 5min</w:t>
        <w:tab/>
        <w:tab/>
        <w:t xml:space="preserve">Prudence, Liming</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Leadership training</w:t>
        <w:tab/>
        <w:tab/>
        <w:tab/>
        <w:tab/>
        <w:tab/>
        <w:t xml:space="preserve"> 5min</w:t>
        <w:tab/>
        <w:tab/>
        <w:t xml:space="preserve">Tianlu</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w:t>
      </w:r>
    </w:p>
    <w:p w:rsidR="00000000" w:rsidDel="00000000" w:rsidP="00000000" w:rsidRDefault="00000000" w:rsidRPr="00000000" w14:paraId="00000033">
      <w:pPr>
        <w:rPr>
          <w:rFonts w:ascii="Arial" w:cs="Arial" w:eastAsia="Arial" w:hAnsi="Arial"/>
          <w:b w:val="1"/>
          <w:sz w:val="20"/>
          <w:szCs w:val="20"/>
        </w:rPr>
      </w:pPr>
      <w:r w:rsidDel="00000000" w:rsidR="00000000" w:rsidRPr="00000000">
        <w:rPr>
          <w:rtl w:val="0"/>
        </w:rPr>
      </w:r>
    </w:p>
    <w:tbl>
      <w:tblPr>
        <w:tblStyle w:val="Table2"/>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85"/>
        <w:gridCol w:w="3510"/>
        <w:gridCol w:w="3384"/>
        <w:tblGridChange w:id="0">
          <w:tblGrid>
            <w:gridCol w:w="2785"/>
            <w:gridCol w:w="3510"/>
            <w:gridCol w:w="3384"/>
          </w:tblGrid>
        </w:tblGridChange>
      </w:tblGrid>
      <w:tr>
        <w:tc>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of discussion</w:t>
            </w:r>
          </w:p>
        </w:tc>
        <w:tc>
          <w:tcPr/>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c>
          <w:tcPr/>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Kicking off the meeting</w:t>
            </w:r>
          </w:p>
          <w:p w:rsidR="00000000" w:rsidDel="00000000" w:rsidP="00000000" w:rsidRDefault="00000000" w:rsidRPr="00000000" w14:paraId="00000038">
            <w:pPr>
              <w:ind w:left="36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3" w:right="0" w:hanging="363"/>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Pency announced that Pearl will be in charge of recording the minutes. Pency mentioned that Liming and Prudence will join later, and Marie is excused for being sick.</w:t>
            </w:r>
          </w:p>
        </w:tc>
        <w:tc>
          <w:tcPr/>
          <w:p w:rsidR="00000000" w:rsidDel="00000000" w:rsidP="00000000" w:rsidRDefault="00000000" w:rsidRPr="00000000" w14:paraId="0000003A">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the minutes from the previous Board meeting</w:t>
            </w:r>
          </w:p>
        </w:tc>
        <w:tc>
          <w:tcPr/>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Minutes approved</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Action items report</w:t>
            </w:r>
          </w:p>
        </w:tc>
        <w:tc>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Pency said the list for distinguished speakers and previous ATA annual meetings with their profiles were sent. The list of previous CLD Administrators will be completed in a few days. Past issues of Yifeng are already in the CLD folder on Google drive. The Division Board report has been submitted, and the 2020 Board Meeting files are to be uploaded.</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reported on behalf of Liming. They have been regularly posting articles and webinar information on Facebook and LinkedIn. Pearl checked all the LinkedIn members and verified whether they are current CLD and ATA members. </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Toni reported that the website is now live. However, there are bugs in the uploaded PDF files. There is some content in the About tab, but the Article tab is still lacking posts. There needs to be links on the website that connects visitors to CLD’s various social media platforms. It is recommended that Marie contact previous authors for approval, and their articles can be reposted on the Website.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Pency will notify Toni when all action items are completed.</w:t>
            </w:r>
          </w:p>
          <w:p w:rsidR="00000000" w:rsidDel="00000000" w:rsidP="00000000" w:rsidRDefault="00000000" w:rsidRPr="00000000" w14:paraId="0000004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is to be the gatekeeper who approves joining requests from LinkedIn. Pearl will contact Marie about Renee’s interest in writing an article.</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Toni’s self-imposed deadline for social media links is April 30.</w:t>
            </w:r>
          </w:p>
        </w:tc>
      </w:tr>
      <w:tr>
        <w:tc>
          <w:tcPr/>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Webinar watch parties and future online networking events</w:t>
            </w:r>
            <w:r w:rsidDel="00000000" w:rsidR="00000000" w:rsidRPr="00000000">
              <w:rPr>
                <w:rtl w:val="0"/>
              </w:rPr>
            </w:r>
          </w:p>
        </w:tc>
        <w:tc>
          <w:tcPr/>
          <w:p w:rsidR="00000000" w:rsidDel="00000000" w:rsidP="00000000" w:rsidRDefault="00000000" w:rsidRPr="00000000" w14:paraId="0000004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Tianlu mentioned how beneficial webinar watch parties are, especially for discussions of language specific issues. It is also a great opportunity to network with colleagues. She proposed that LC members should take charge in establishing such watch parties. Zoom can be a great platform for networking events. We can even set up our own webinars.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Aim to set up a networking event in mid-May.</w:t>
            </w:r>
          </w:p>
        </w:tc>
      </w:tr>
      <w:tr>
        <w:trPr>
          <w:trHeight w:val="5300" w:hRule="atLeast"/>
        </w:trPr>
        <w:tc>
          <w:tcPr/>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LinkedIn Group</w:t>
            </w:r>
            <w:r w:rsidDel="00000000" w:rsidR="00000000" w:rsidRPr="00000000">
              <w:rPr>
                <w:rtl w:val="0"/>
              </w:rPr>
            </w:r>
          </w:p>
        </w:tc>
        <w:tc>
          <w:tcPr/>
          <w:p w:rsidR="00000000" w:rsidDel="00000000" w:rsidP="00000000" w:rsidRDefault="00000000" w:rsidRPr="00000000" w14:paraId="0000004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80" w:right="0" w:hanging="4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reported that someone authorized non-CLD or non-ATA members to join the LinkedIn group. </w:t>
            </w:r>
          </w:p>
          <w:p w:rsidR="00000000" w:rsidDel="00000000" w:rsidP="00000000" w:rsidRDefault="00000000" w:rsidRPr="00000000" w14:paraId="0000004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480" w:right="0" w:hanging="48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mentioned that a rule should be set up regarding the posting etiquette on LinkedIn.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Pearl should set up 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Wechat group dedicated to social media discussions. Members can make suggestions to people in charge for a more unified management.</w:t>
            </w:r>
          </w:p>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should set up rules regarding posting etiquette for LinkedIn.</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Pearl needs to delete LinkedIn members who are not affiliated with either CLD or ATA.</w:t>
            </w:r>
          </w:p>
          <w:p w:rsidR="00000000" w:rsidDel="00000000" w:rsidP="00000000" w:rsidRDefault="00000000" w:rsidRPr="00000000" w14:paraId="0000005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Å</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Self-imposed deadline is one month.</w:t>
            </w:r>
          </w:p>
        </w:tc>
      </w:tr>
      <w:tr>
        <w:tc>
          <w:tcPr/>
          <w:p w:rsidR="00000000" w:rsidDel="00000000" w:rsidP="00000000" w:rsidRDefault="00000000" w:rsidRPr="00000000" w14:paraId="00000053">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Building member profiles in different ways</w:t>
            </w:r>
            <w:r w:rsidDel="00000000" w:rsidR="00000000" w:rsidRPr="00000000">
              <w:rPr>
                <w:rtl w:val="0"/>
              </w:rPr>
            </w:r>
          </w:p>
        </w:tc>
        <w:tc>
          <w:tcPr/>
          <w:p w:rsidR="00000000" w:rsidDel="00000000" w:rsidP="00000000" w:rsidRDefault="00000000" w:rsidRPr="00000000" w14:paraId="0000005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Prudence has not come up with a good idea, but thought LinkedIn profiles might be a good place to start.</w:t>
            </w:r>
          </w:p>
        </w:tc>
        <w:tc>
          <w:tcPr/>
          <w:p w:rsidR="00000000" w:rsidDel="00000000" w:rsidP="00000000" w:rsidRDefault="00000000" w:rsidRPr="00000000" w14:paraId="0000005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Prudence will keep working on it and report back in the next meeting.</w:t>
            </w:r>
          </w:p>
        </w:tc>
      </w:tr>
      <w:tr>
        <w:tc>
          <w:tcPr/>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Yifeng: More volunteer interviewers</w:t>
            </w:r>
            <w:r w:rsidDel="00000000" w:rsidR="00000000" w:rsidRPr="00000000">
              <w:rPr>
                <w:rFonts w:ascii="Arial" w:cs="Arial" w:eastAsia="Arial" w:hAnsi="Arial"/>
                <w:sz w:val="20"/>
                <w:szCs w:val="20"/>
                <w:rtl w:val="0"/>
              </w:rPr>
              <w:tab/>
            </w:r>
          </w:p>
        </w:tc>
        <w:tc>
          <w:tcPr/>
          <w:p w:rsidR="00000000" w:rsidDel="00000000" w:rsidP="00000000" w:rsidRDefault="00000000" w:rsidRPr="00000000" w14:paraId="0000005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discussions were made on this item due to Marie’s absence. </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c>
          <w:tcPr/>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Podcast &amp; Webinar interviews</w:t>
            </w:r>
            <w:r w:rsidDel="00000000" w:rsidR="00000000" w:rsidRPr="00000000">
              <w:rPr>
                <w:rtl w:val="0"/>
              </w:rPr>
            </w:r>
          </w:p>
        </w:tc>
        <w:tc>
          <w:tcPr/>
          <w:p w:rsidR="00000000" w:rsidDel="00000000" w:rsidP="00000000" w:rsidRDefault="00000000" w:rsidRPr="00000000" w14:paraId="0000005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did research on how to make podcasts and shared some possible challenges, including costs, and internet speed, etc.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36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Pency will pass on one of her contacts who knows the cost efficient way in making podcasts.</w:t>
            </w:r>
          </w:p>
          <w:p w:rsidR="00000000" w:rsidDel="00000000" w:rsidP="00000000" w:rsidRDefault="00000000" w:rsidRPr="00000000" w14:paraId="0000005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Toni suggested maybe webinar is a better format. Tianlu and June liked the idea for when everyone is quarantined at home. </w:t>
            </w:r>
          </w:p>
          <w:p w:rsidR="00000000" w:rsidDel="00000000" w:rsidP="00000000" w:rsidRDefault="00000000" w:rsidRPr="00000000" w14:paraId="0000005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Podcasts </w:t>
            </w:r>
            <w:r w:rsidDel="00000000" w:rsidR="00000000" w:rsidRPr="00000000">
              <w:rPr>
                <w:rFonts w:ascii="Arial" w:cs="Arial" w:eastAsia="Arial" w:hAnsi="Arial"/>
                <w:sz w:val="20"/>
                <w:szCs w:val="20"/>
                <w:rtl w:val="0"/>
              </w:rPr>
              <w:t xml:space="preserve">need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have regular episodes. The frequency is to be determined.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interviews can start with members of the leadership council. </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Podcasts can be promoted to all CLD platforms.</w:t>
            </w:r>
          </w:p>
          <w:p w:rsidR="00000000" w:rsidDel="00000000" w:rsidP="00000000" w:rsidRDefault="00000000" w:rsidRPr="00000000" w14:paraId="0000006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in-depth interview can be done before the ATA annual conference. The content of important interviews can be transcribed and published to Yifeng.</w:t>
            </w:r>
          </w:p>
          <w:p w:rsidR="00000000" w:rsidDel="00000000" w:rsidP="00000000" w:rsidRDefault="00000000" w:rsidRPr="00000000" w14:paraId="0000006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Self-imposed deadline is three weeks.</w:t>
            </w:r>
          </w:p>
        </w:tc>
      </w:tr>
      <w:tr>
        <w:trPr>
          <w:trHeight w:val="3460" w:hRule="atLeast"/>
        </w:trPr>
        <w:tc>
          <w:tcPr/>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WeChat Official Account</w:t>
            </w:r>
            <w:r w:rsidDel="00000000" w:rsidR="00000000" w:rsidRPr="00000000">
              <w:rPr>
                <w:rtl w:val="0"/>
              </w:rPr>
            </w:r>
          </w:p>
        </w:tc>
        <w:tc>
          <w:tcPr/>
          <w:p w:rsidR="00000000" w:rsidDel="00000000" w:rsidP="00000000" w:rsidRDefault="00000000" w:rsidRPr="00000000" w14:paraId="0000006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many hurdles to setting up an official account, but less so for a personal subscription account. </w:t>
            </w:r>
          </w:p>
          <w:p w:rsidR="00000000" w:rsidDel="00000000" w:rsidP="00000000" w:rsidRDefault="00000000" w:rsidRPr="00000000" w14:paraId="0000006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Liming already has a personal account which can be transferred for the CLD’s exclusive use.</w:t>
            </w:r>
          </w:p>
          <w:p w:rsidR="00000000" w:rsidDel="00000000" w:rsidP="00000000" w:rsidRDefault="00000000" w:rsidRPr="00000000" w14:paraId="0000006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Constant posting is needed to access certain functions, such as comments. </w:t>
            </w:r>
          </w:p>
        </w:tc>
        <w:tc>
          <w:tcPr/>
          <w:p w:rsidR="00000000" w:rsidDel="00000000" w:rsidP="00000000" w:rsidRDefault="00000000" w:rsidRPr="00000000" w14:paraId="0000006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Admins can be set up for the personal account for </w:t>
            </w: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Liming </w:t>
            </w:r>
            <w:r w:rsidDel="00000000" w:rsidR="00000000" w:rsidRPr="00000000">
              <w:rPr>
                <w:rFonts w:ascii="Arial" w:cs="Arial" w:eastAsia="Arial" w:hAnsi="Arial"/>
                <w:sz w:val="20"/>
                <w:szCs w:val="20"/>
                <w:rtl w:val="0"/>
              </w:rPr>
              <w:t xml:space="preserve">leaves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 LC </w:t>
            </w:r>
            <w:r w:rsidDel="00000000" w:rsidR="00000000" w:rsidRPr="00000000">
              <w:rPr>
                <w:rFonts w:ascii="Arial" w:cs="Arial" w:eastAsia="Arial" w:hAnsi="Arial"/>
                <w:sz w:val="20"/>
                <w:szCs w:val="20"/>
                <w:rtl w:val="0"/>
              </w:rPr>
              <w:t xml:space="preserve">in the future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Everyone agrees that a personal subscription account is preferred. </w:t>
            </w:r>
          </w:p>
          <w:p w:rsidR="00000000" w:rsidDel="00000000" w:rsidP="00000000" w:rsidRDefault="00000000" w:rsidRPr="00000000" w14:paraId="0000006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are many past Yifeng articles to be posted. It will generate interests from many translators in China who are eyeing on the American market.</w:t>
            </w:r>
          </w:p>
          <w:p w:rsidR="00000000" w:rsidDel="00000000" w:rsidP="00000000" w:rsidRDefault="00000000" w:rsidRPr="00000000" w14:paraId="0000006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Self-imposed </w:t>
            </w:r>
            <w:r w:rsidDel="00000000" w:rsidR="00000000" w:rsidRPr="00000000">
              <w:rPr>
                <w:rFonts w:ascii="Arial" w:cs="Arial" w:eastAsia="Arial" w:hAnsi="Arial"/>
                <w:sz w:val="20"/>
                <w:szCs w:val="20"/>
                <w:rtl w:val="0"/>
              </w:rPr>
              <w:t xml:space="preserve">deadline at the end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May.</w:t>
            </w:r>
          </w:p>
        </w:tc>
      </w:tr>
      <w:tr>
        <w:trPr>
          <w:trHeight w:val="230" w:hRule="atLeast"/>
        </w:trPr>
        <w:tc>
          <w:tcPr/>
          <w:p w:rsidR="00000000" w:rsidDel="00000000" w:rsidP="00000000" w:rsidRDefault="00000000" w:rsidRPr="00000000" w14:paraId="0000006A">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Joint presentation and networking with KLD &amp; JLD</w:t>
            </w:r>
          </w:p>
        </w:tc>
        <w:tc>
          <w:tcPr/>
          <w:p w:rsidR="00000000" w:rsidDel="00000000" w:rsidP="00000000" w:rsidRDefault="00000000" w:rsidRPr="00000000" w14:paraId="0000006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Pency recommends that a joint networking luncheon may be better than a dinner, since the CLD dinner has its important functions. </w:t>
            </w:r>
          </w:p>
        </w:tc>
        <w:tc>
          <w:tcPr/>
          <w:p w:rsidR="00000000" w:rsidDel="00000000" w:rsidP="00000000" w:rsidRDefault="00000000" w:rsidRPr="00000000" w14:paraId="0000006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determined </w:t>
            </w:r>
            <w:r w:rsidDel="00000000" w:rsidR="00000000" w:rsidRPr="00000000">
              <w:rPr>
                <w:rFonts w:ascii="Arial" w:cs="Arial" w:eastAsia="Arial" w:hAnsi="Arial"/>
                <w:sz w:val="20"/>
                <w:szCs w:val="20"/>
                <w:rtl w:val="0"/>
              </w:rPr>
              <w:t xml:space="preserve">during the next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meeting, since it is closer to the ATA conference. </w:t>
            </w:r>
          </w:p>
        </w:tc>
      </w:tr>
      <w:tr>
        <w:tc>
          <w:tcPr/>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Leadership training</w:t>
            </w:r>
            <w:r w:rsidDel="00000000" w:rsidR="00000000" w:rsidRPr="00000000">
              <w:rPr>
                <w:rtl w:val="0"/>
              </w:rPr>
            </w:r>
          </w:p>
        </w:tc>
        <w:tc>
          <w:tcPr/>
          <w:p w:rsidR="00000000" w:rsidDel="00000000" w:rsidP="00000000" w:rsidRDefault="00000000" w:rsidRPr="00000000" w14:paraId="0000006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Tianlu proposed hosting a free leadership training for LC members.</w:t>
            </w:r>
          </w:p>
        </w:tc>
        <w:tc>
          <w:tcPr/>
          <w:p w:rsidR="00000000" w:rsidDel="00000000" w:rsidP="00000000" w:rsidRDefault="00000000" w:rsidRPr="00000000" w14:paraId="0000006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There is great interest and the date and time of the training is to be determined by the lecturer. </w:t>
            </w:r>
          </w:p>
        </w:tc>
      </w:tr>
    </w:tbl>
    <w:p w:rsidR="00000000" w:rsidDel="00000000" w:rsidP="00000000" w:rsidRDefault="00000000" w:rsidRPr="00000000" w14:paraId="0000007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list:</w:t>
      </w:r>
    </w:p>
    <w:tbl>
      <w:tblPr>
        <w:tblStyle w:val="Table3"/>
        <w:tblW w:w="96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9"/>
        <w:gridCol w:w="2420"/>
        <w:gridCol w:w="2420"/>
        <w:gridCol w:w="2420"/>
        <w:tblGridChange w:id="0">
          <w:tblGrid>
            <w:gridCol w:w="2419"/>
            <w:gridCol w:w="2420"/>
            <w:gridCol w:w="2420"/>
            <w:gridCol w:w="2420"/>
          </w:tblGrid>
        </w:tblGridChange>
      </w:tblGrid>
      <w:tr>
        <w:tc>
          <w:tcPr/>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w:t>
            </w:r>
          </w:p>
        </w:tc>
        <w:tc>
          <w:tcPr/>
          <w:p w:rsidR="00000000" w:rsidDel="00000000" w:rsidP="00000000" w:rsidRDefault="00000000" w:rsidRPr="00000000" w14:paraId="0000007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Owner(s)</w:t>
            </w:r>
          </w:p>
        </w:tc>
        <w:tc>
          <w:tcPr/>
          <w:p w:rsidR="00000000" w:rsidDel="00000000" w:rsidP="00000000" w:rsidRDefault="00000000" w:rsidRPr="00000000" w14:paraId="0000007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Deadline</w:t>
            </w:r>
          </w:p>
        </w:tc>
        <w:tc>
          <w:tcPr/>
          <w:p w:rsidR="00000000" w:rsidDel="00000000" w:rsidP="00000000" w:rsidRDefault="00000000" w:rsidRPr="00000000" w14:paraId="0000007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Status</w:t>
            </w:r>
          </w:p>
        </w:tc>
      </w:tr>
      <w:tr>
        <w:tc>
          <w:tcPr/>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Pency will send a list of previous CLD Administrators to Toni.</w:t>
            </w:r>
          </w:p>
        </w:tc>
        <w:tc>
          <w:tcPr/>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In a few days</w:t>
            </w:r>
          </w:p>
        </w:tc>
        <w:tc>
          <w:tcPr/>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Toni will set up social media links on the website.</w:t>
            </w:r>
          </w:p>
        </w:tc>
        <w:tc>
          <w:tcPr/>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Toni</w:t>
            </w:r>
          </w:p>
        </w:tc>
        <w:tc>
          <w:tcPr/>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April 30</w:t>
            </w:r>
          </w:p>
        </w:tc>
        <w:tc>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 is buggy, awaiting fix</w:t>
            </w:r>
          </w:p>
        </w:tc>
      </w:tr>
      <w:tr>
        <w:tc>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Previous Yifeng articles will be posted by Toni. </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Toni/Shaoli</w:t>
            </w:r>
          </w:p>
        </w:tc>
        <w:tc>
          <w:tcPr/>
          <w:p w:rsidR="00000000" w:rsidDel="00000000" w:rsidP="00000000" w:rsidRDefault="00000000" w:rsidRPr="00000000" w14:paraId="0000008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 is buggy, awaiting fix</w:t>
            </w:r>
          </w:p>
        </w:tc>
      </w:tr>
      <w:tr>
        <w:tc>
          <w:tcPr/>
          <w:p w:rsidR="00000000" w:rsidDel="00000000" w:rsidP="00000000" w:rsidRDefault="00000000" w:rsidRPr="00000000" w14:paraId="00000084">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set up a networking event.</w:t>
            </w:r>
          </w:p>
          <w:p w:rsidR="00000000" w:rsidDel="00000000" w:rsidP="00000000" w:rsidRDefault="00000000" w:rsidRPr="00000000" w14:paraId="00000085">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Mid-may</w:t>
            </w:r>
          </w:p>
        </w:tc>
        <w:tc>
          <w:tcPr/>
          <w:p w:rsidR="00000000" w:rsidDel="00000000" w:rsidP="00000000" w:rsidRDefault="00000000" w:rsidRPr="00000000" w14:paraId="00000088">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Completed in mid-June</w:t>
            </w:r>
          </w:p>
        </w:tc>
      </w:tr>
      <w:tr>
        <w:tc>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Pearl will set up a Wechat group for social media discussions.</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Pearl will set up rules regarding posting etiquette for LinkedIn.</w:t>
            </w:r>
          </w:p>
          <w:p w:rsidR="00000000" w:rsidDel="00000000" w:rsidP="00000000" w:rsidRDefault="00000000" w:rsidRPr="00000000" w14:paraId="0000008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Pearl will delete LinkedIn members who are not affiliated with either CLD or ATA.</w:t>
            </w:r>
          </w:p>
        </w:tc>
        <w:tc>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Pearl</w:t>
            </w:r>
          </w:p>
        </w:tc>
        <w:tc>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May</w:t>
            </w:r>
          </w:p>
        </w:tc>
        <w:tc>
          <w:tcPr/>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91">
            <w:pPr>
              <w:spacing w:line="259"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Pency will pass on one of her contacts who knows the cost efficient way in making podcasts.</w:t>
            </w:r>
          </w:p>
        </w:tc>
        <w:tc>
          <w:tcPr/>
          <w:p w:rsidR="00000000" w:rsidDel="00000000" w:rsidP="00000000" w:rsidRDefault="00000000" w:rsidRPr="00000000" w14:paraId="00000092">
            <w:pPr>
              <w:spacing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June will follow up with Toni and Pency’s contact regarding how to make podcasts</w:t>
            </w:r>
          </w:p>
        </w:tc>
        <w:tc>
          <w:tcPr/>
          <w:p w:rsidR="00000000" w:rsidDel="00000000" w:rsidP="00000000" w:rsidRDefault="00000000" w:rsidRPr="00000000" w14:paraId="00000096">
            <w:pPr>
              <w:rPr>
                <w:rFonts w:ascii="Arial" w:cs="Arial" w:eastAsia="Arial" w:hAnsi="Arial"/>
                <w:sz w:val="20"/>
                <w:szCs w:val="20"/>
              </w:rPr>
            </w:pPr>
            <w:r w:rsidDel="00000000" w:rsidR="00000000" w:rsidRPr="00000000">
              <w:rPr>
                <w:rFonts w:ascii="Arial" w:cs="Arial" w:eastAsia="Arial" w:hAnsi="Arial"/>
                <w:sz w:val="20"/>
                <w:szCs w:val="20"/>
                <w:rtl w:val="0"/>
              </w:rPr>
              <w:t xml:space="preserve">June/Toni</w:t>
            </w:r>
          </w:p>
        </w:tc>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Three weeks</w:t>
            </w:r>
          </w:p>
        </w:tc>
        <w:tc>
          <w:tcPr/>
          <w:p w:rsidR="00000000" w:rsidDel="00000000" w:rsidP="00000000" w:rsidRDefault="00000000" w:rsidRPr="00000000" w14:paraId="00000098">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host a leadership training.</w:t>
            </w:r>
          </w:p>
          <w:p w:rsidR="00000000" w:rsidDel="00000000" w:rsidP="00000000" w:rsidRDefault="00000000" w:rsidRPr="00000000" w14:paraId="0000009A">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May-June</w:t>
            </w:r>
          </w:p>
        </w:tc>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Completed in May</w:t>
            </w:r>
          </w:p>
        </w:tc>
      </w:tr>
      <w:tr>
        <w:tc>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clear out contents on her personal Wechat account, appoint admins, and complete other administrative work for the handoff. </w:t>
            </w:r>
          </w:p>
          <w:p w:rsidR="00000000" w:rsidDel="00000000" w:rsidP="00000000" w:rsidRDefault="00000000" w:rsidRPr="00000000" w14:paraId="0000009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p w:rsidR="00000000" w:rsidDel="00000000" w:rsidP="00000000" w:rsidRDefault="00000000" w:rsidRPr="00000000" w14:paraId="000000A1">
            <w:pPr>
              <w:rPr>
                <w:rFonts w:ascii="Arial" w:cs="Arial" w:eastAsia="Arial" w:hAnsi="Arial"/>
                <w:sz w:val="20"/>
                <w:szCs w:val="20"/>
              </w:rPr>
            </w:pPr>
            <w:r w:rsidDel="00000000" w:rsidR="00000000" w:rsidRPr="00000000">
              <w:rPr>
                <w:rFonts w:ascii="Arial" w:cs="Arial" w:eastAsia="Arial" w:hAnsi="Arial"/>
                <w:sz w:val="20"/>
                <w:szCs w:val="20"/>
                <w:rtl w:val="0"/>
              </w:rPr>
              <w:t xml:space="preserve">End of May</w:t>
            </w:r>
          </w:p>
        </w:tc>
        <w:tc>
          <w:tcPr/>
          <w:p w:rsidR="00000000" w:rsidDel="00000000" w:rsidP="00000000" w:rsidRDefault="00000000" w:rsidRPr="00000000" w14:paraId="000000A2">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color w:val="000000"/>
                <w:sz w:val="22"/>
                <w:szCs w:val="22"/>
                <w:rtl w:val="0"/>
              </w:rPr>
              <w:t xml:space="preserve">Joint presentation and networking with KLD &amp; JLD</w:t>
            </w:r>
            <w:r w:rsidDel="00000000" w:rsidR="00000000" w:rsidRPr="00000000">
              <w:rPr>
                <w:rFonts w:ascii="Arial" w:cs="Arial" w:eastAsia="Arial" w:hAnsi="Arial"/>
                <w:sz w:val="20"/>
                <w:szCs w:val="20"/>
                <w:rtl w:val="0"/>
              </w:rPr>
              <w:t xml:space="preserve"> </w:t>
            </w:r>
          </w:p>
        </w:tc>
        <w:tc>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To be discussed in the next meeting</w:t>
            </w:r>
          </w:p>
        </w:tc>
        <w:tc>
          <w:tcPr/>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tc>
      </w:tr>
      <w:tr>
        <w:tc>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Building member profiles in different ways. </w:t>
            </w:r>
          </w:p>
          <w:p w:rsidR="00000000" w:rsidDel="00000000" w:rsidP="00000000" w:rsidRDefault="00000000" w:rsidRPr="00000000" w14:paraId="000000A8">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Prudence/Liming</w:t>
            </w:r>
          </w:p>
        </w:tc>
        <w:tc>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By next meeting</w:t>
            </w:r>
          </w:p>
        </w:tc>
        <w:tc>
          <w:tcPr/>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A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Next LC meeting: Tuesday, July 14</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2020 9PM ET</w:t>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tl w:val="0"/>
        </w:rPr>
      </w:r>
    </w:p>
    <w:sectPr>
      <w:footerReference r:id="rId6"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